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15343" w14:textId="77777777" w:rsidR="00F20617" w:rsidRDefault="00F20617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0"/>
        <w:gridCol w:w="5600"/>
        <w:gridCol w:w="5351"/>
      </w:tblGrid>
      <w:tr w:rsidR="004A5355" w14:paraId="06607FDF" w14:textId="77777777" w:rsidTr="00C90FA2">
        <w:tc>
          <w:tcPr>
            <w:tcW w:w="5600" w:type="dxa"/>
          </w:tcPr>
          <w:p w14:paraId="724408DA" w14:textId="77777777" w:rsidR="00F20617" w:rsidRPr="00F20617" w:rsidRDefault="00F20617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  <w:r w:rsidRPr="00F20617">
              <w:rPr>
                <w:rStyle w:val="a7"/>
                <w:sz w:val="28"/>
                <w:szCs w:val="28"/>
              </w:rPr>
              <w:t xml:space="preserve">Браслеты. </w:t>
            </w:r>
          </w:p>
          <w:p w14:paraId="37149965" w14:textId="77777777" w:rsidR="00F20617" w:rsidRDefault="00F20617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  <w:r w:rsidRPr="00F20617">
              <w:rPr>
                <w:sz w:val="28"/>
                <w:szCs w:val="28"/>
              </w:rPr>
              <w:t>Это очень распространенный аксессуар в Европе. Особенно его любят использовать велосипедисты и спортсмены. Благодаря гибкой основе, светоотражающий браслет можно полностью выпрямить, и легким ударом зафиксировать на руке или на ноге, обеспечив необходимый вам размер.</w:t>
            </w:r>
          </w:p>
          <w:p w14:paraId="2C4D7775" w14:textId="77777777" w:rsidR="00F469A1" w:rsidRPr="00F20617" w:rsidRDefault="00F469A1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</w:p>
          <w:p w14:paraId="32EC8D16" w14:textId="77777777" w:rsidR="00F20617" w:rsidRPr="00F20617" w:rsidRDefault="00F20617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  <w:r w:rsidRPr="00F20617">
              <w:rPr>
                <w:rStyle w:val="a7"/>
                <w:sz w:val="28"/>
                <w:szCs w:val="28"/>
              </w:rPr>
              <w:t xml:space="preserve">Светоотражающие наклейки и шевроны на одежду. </w:t>
            </w:r>
          </w:p>
          <w:p w14:paraId="37ED46B5" w14:textId="77777777" w:rsidR="00F20617" w:rsidRDefault="00F20617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  <w:r w:rsidRPr="00F20617">
              <w:rPr>
                <w:sz w:val="28"/>
                <w:szCs w:val="28"/>
              </w:rPr>
              <w:t>Этот вид светоотражателей не так распространен в России, хотя они очень удобны. Такие светоотражатели можно наклеить на зимнюю одежду, сумку, рюкзак. Единственный недостаток – срок ношения таких светоотражателей не очень велик (до первой стирки).</w:t>
            </w:r>
          </w:p>
          <w:p w14:paraId="24BE4CB2" w14:textId="77777777" w:rsidR="00F469A1" w:rsidRDefault="00F469A1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</w:p>
          <w:p w14:paraId="33911252" w14:textId="77777777" w:rsidR="00F469A1" w:rsidRPr="00F20617" w:rsidRDefault="00F469A1" w:rsidP="00F469A1">
            <w:pPr>
              <w:pStyle w:val="a6"/>
              <w:spacing w:before="0" w:beforeAutospacing="0" w:after="0" w:afterAutospacing="0"/>
              <w:ind w:left="142" w:right="211" w:firstLine="142"/>
              <w:jc w:val="both"/>
              <w:rPr>
                <w:sz w:val="28"/>
                <w:szCs w:val="28"/>
              </w:rPr>
            </w:pPr>
            <w:r w:rsidRPr="00F20617">
              <w:rPr>
                <w:rStyle w:val="a7"/>
                <w:sz w:val="28"/>
                <w:szCs w:val="28"/>
              </w:rPr>
              <w:t>Светоотражающие термоаппликации</w:t>
            </w:r>
            <w:r w:rsidR="00604A05">
              <w:rPr>
                <w:rStyle w:val="a7"/>
                <w:sz w:val="28"/>
                <w:szCs w:val="28"/>
              </w:rPr>
              <w:t>.</w:t>
            </w:r>
            <w:r w:rsidRPr="00F20617">
              <w:rPr>
                <w:rStyle w:val="a7"/>
                <w:sz w:val="28"/>
                <w:szCs w:val="28"/>
              </w:rPr>
              <w:t xml:space="preserve"> Бликеры. </w:t>
            </w:r>
          </w:p>
          <w:p w14:paraId="5F789C78" w14:textId="77777777" w:rsidR="00F20617" w:rsidRDefault="00F469A1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  <w:r w:rsidRPr="00F20617">
              <w:rPr>
                <w:sz w:val="28"/>
                <w:szCs w:val="28"/>
              </w:rPr>
              <w:t>Это</w:t>
            </w:r>
            <w:r>
              <w:rPr>
                <w:sz w:val="28"/>
                <w:szCs w:val="28"/>
              </w:rPr>
              <w:t xml:space="preserve"> -</w:t>
            </w:r>
            <w:r w:rsidRPr="00F20617">
              <w:rPr>
                <w:sz w:val="28"/>
                <w:szCs w:val="28"/>
              </w:rPr>
              <w:t xml:space="preserve"> светоотражатели также предназначены для нанесения на одежду (и любые текстильные материалы).</w:t>
            </w:r>
          </w:p>
          <w:p w14:paraId="311788C7" w14:textId="77777777" w:rsidR="00F469A1" w:rsidRDefault="00F469A1" w:rsidP="00F469A1">
            <w:pPr>
              <w:pStyle w:val="a6"/>
              <w:spacing w:before="0" w:beforeAutospacing="0" w:after="0" w:afterAutospacing="0"/>
              <w:ind w:left="142" w:right="211" w:firstLine="142"/>
              <w:jc w:val="both"/>
              <w:rPr>
                <w:sz w:val="28"/>
                <w:szCs w:val="28"/>
              </w:rPr>
            </w:pPr>
            <w:r w:rsidRPr="00F20617">
              <w:rPr>
                <w:sz w:val="28"/>
                <w:szCs w:val="28"/>
              </w:rPr>
              <w:t>Бликеры прочно сцепляются практически со всеми видами тканей и отлично переносят стирку (до 50 циклов).</w:t>
            </w:r>
          </w:p>
          <w:p w14:paraId="6EE70452" w14:textId="77777777" w:rsidR="00F469A1" w:rsidRDefault="00F469A1" w:rsidP="00F469A1">
            <w:pPr>
              <w:pStyle w:val="a6"/>
              <w:spacing w:before="0" w:beforeAutospacing="0" w:after="0" w:afterAutospacing="0"/>
              <w:ind w:left="212" w:right="211"/>
              <w:jc w:val="both"/>
              <w:rPr>
                <w:sz w:val="28"/>
                <w:szCs w:val="28"/>
              </w:rPr>
            </w:pPr>
            <w:r w:rsidRPr="00F20617">
              <w:rPr>
                <w:sz w:val="28"/>
                <w:szCs w:val="28"/>
              </w:rPr>
              <w:t>Такие светоотражатели с удовольствием используют и дети, и молодежь, и взрослые, и даже бабушки и дедушки.</w:t>
            </w:r>
          </w:p>
          <w:p w14:paraId="2F9DA950" w14:textId="77777777" w:rsidR="00F469A1" w:rsidRDefault="00F469A1" w:rsidP="00F469A1">
            <w:pPr>
              <w:pStyle w:val="a6"/>
              <w:spacing w:before="0" w:beforeAutospacing="0" w:after="0" w:afterAutospacing="0"/>
              <w:ind w:left="142" w:right="211" w:firstLine="142"/>
              <w:jc w:val="both"/>
              <w:rPr>
                <w:sz w:val="28"/>
                <w:szCs w:val="28"/>
              </w:rPr>
            </w:pPr>
          </w:p>
          <w:p w14:paraId="4E752EB7" w14:textId="77777777" w:rsidR="00F469A1" w:rsidRDefault="00F469A1" w:rsidP="00F469A1">
            <w:pPr>
              <w:pStyle w:val="a6"/>
              <w:spacing w:before="0" w:beforeAutospacing="0" w:after="0" w:afterAutospacing="0"/>
              <w:ind w:left="142" w:right="139" w:firstLine="142"/>
              <w:jc w:val="both"/>
              <w:rPr>
                <w:sz w:val="28"/>
                <w:szCs w:val="28"/>
              </w:rPr>
            </w:pPr>
          </w:p>
          <w:p w14:paraId="008DF55B" w14:textId="77777777" w:rsidR="004A5355" w:rsidRPr="00F21A4E" w:rsidRDefault="004A5355" w:rsidP="00F469A1">
            <w:pPr>
              <w:pStyle w:val="a6"/>
              <w:shd w:val="clear" w:color="auto" w:fill="FFFFFF"/>
              <w:spacing w:before="0" w:beforeAutospacing="0" w:after="150" w:afterAutospacing="0" w:line="360" w:lineRule="auto"/>
              <w:ind w:right="139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00" w:type="dxa"/>
          </w:tcPr>
          <w:p w14:paraId="610A537D" w14:textId="77777777" w:rsidR="00F21A4E" w:rsidRDefault="00F21A4E"/>
          <w:p w14:paraId="6431BB6D" w14:textId="77777777" w:rsidR="00F469A1" w:rsidRDefault="00F469A1" w:rsidP="00F469A1">
            <w:pPr>
              <w:pStyle w:val="a6"/>
              <w:spacing w:before="0" w:beforeAutospacing="0" w:after="0" w:afterAutospacing="0"/>
              <w:ind w:left="212" w:right="211" w:firstLine="142"/>
              <w:jc w:val="both"/>
              <w:rPr>
                <w:sz w:val="28"/>
                <w:szCs w:val="28"/>
              </w:rPr>
            </w:pPr>
            <w:r w:rsidRPr="00F469A1">
              <w:rPr>
                <w:noProof/>
                <w:sz w:val="28"/>
                <w:szCs w:val="28"/>
              </w:rPr>
              <w:drawing>
                <wp:inline distT="0" distB="0" distL="0" distR="0" wp14:anchorId="741F95C0" wp14:editId="7AC0CD66">
                  <wp:extent cx="2962275" cy="1943100"/>
                  <wp:effectExtent l="19050" t="0" r="0" b="0"/>
                  <wp:docPr id="11" name="Рисунок 2" descr="G:\пдд\reflector00008-1024x76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" name="Picture 2" descr="G:\пдд\reflector00008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131" cy="1944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021CF" w14:textId="77777777" w:rsidR="00F469A1" w:rsidRDefault="00F469A1" w:rsidP="00F469A1">
            <w:pPr>
              <w:pStyle w:val="a6"/>
              <w:spacing w:before="0" w:beforeAutospacing="0" w:after="0" w:afterAutospacing="0"/>
              <w:ind w:left="212" w:right="211" w:firstLine="142"/>
              <w:jc w:val="both"/>
              <w:rPr>
                <w:sz w:val="28"/>
                <w:szCs w:val="28"/>
              </w:rPr>
            </w:pPr>
          </w:p>
          <w:p w14:paraId="314DDA8A" w14:textId="77777777" w:rsidR="00F469A1" w:rsidRPr="00F20617" w:rsidRDefault="00F469A1" w:rsidP="00F469A1">
            <w:pPr>
              <w:pStyle w:val="a6"/>
              <w:spacing w:before="0" w:beforeAutospacing="0" w:after="0" w:afterAutospacing="0"/>
              <w:ind w:left="212" w:right="211" w:firstLine="142"/>
              <w:jc w:val="both"/>
              <w:rPr>
                <w:sz w:val="28"/>
                <w:szCs w:val="28"/>
              </w:rPr>
            </w:pPr>
          </w:p>
          <w:p w14:paraId="12C5BFE5" w14:textId="77777777" w:rsidR="00F20617" w:rsidRPr="00F20617" w:rsidRDefault="00F20617" w:rsidP="00F469A1">
            <w:pPr>
              <w:pStyle w:val="a6"/>
              <w:spacing w:before="0" w:beforeAutospacing="0" w:after="0" w:afterAutospacing="0"/>
              <w:ind w:left="212" w:right="211" w:firstLine="142"/>
              <w:jc w:val="both"/>
              <w:rPr>
                <w:sz w:val="28"/>
                <w:szCs w:val="28"/>
              </w:rPr>
            </w:pPr>
            <w:r w:rsidRPr="00F20617">
              <w:rPr>
                <w:rStyle w:val="a7"/>
                <w:sz w:val="28"/>
                <w:szCs w:val="28"/>
              </w:rPr>
              <w:t>Российский и международный опыт показывает, что в результате применения светоотражающих приспособлений количество пешеходов, пострадавших в ДТП в условиях недостаточной видимости,</w:t>
            </w:r>
          </w:p>
          <w:p w14:paraId="475F6CE9" w14:textId="77777777" w:rsidR="00F20617" w:rsidRPr="00F20617" w:rsidRDefault="00F20617" w:rsidP="00F469A1">
            <w:pPr>
              <w:pStyle w:val="a6"/>
              <w:spacing w:before="0" w:beforeAutospacing="0"/>
              <w:ind w:left="212" w:right="211" w:firstLine="142"/>
              <w:jc w:val="both"/>
              <w:rPr>
                <w:sz w:val="28"/>
                <w:szCs w:val="28"/>
              </w:rPr>
            </w:pPr>
            <w:r w:rsidRPr="00F20617">
              <w:rPr>
                <w:rStyle w:val="a7"/>
                <w:sz w:val="28"/>
                <w:szCs w:val="28"/>
              </w:rPr>
              <w:t>снижается в 6-8 раз!</w:t>
            </w:r>
          </w:p>
          <w:p w14:paraId="32E213BE" w14:textId="77777777" w:rsidR="004A5355" w:rsidRDefault="004A5355" w:rsidP="00F469A1">
            <w:pPr>
              <w:jc w:val="center"/>
            </w:pPr>
          </w:p>
          <w:p w14:paraId="261C257C" w14:textId="77777777" w:rsidR="00F21A4E" w:rsidRDefault="00F469A1" w:rsidP="00F469A1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194BC90" wp14:editId="5212B98D">
                  <wp:extent cx="2190750" cy="1905000"/>
                  <wp:effectExtent l="19050" t="0" r="0" b="0"/>
                  <wp:docPr id="10" name="Рисунок 6" descr="H:\пдд\odezhda_peshekh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пдд\odezhda_peshekh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D6C823" w14:textId="77777777" w:rsidR="00F21A4E" w:rsidRDefault="00F21A4E" w:rsidP="00F21A4E">
            <w:pPr>
              <w:ind w:left="212" w:hanging="212"/>
            </w:pPr>
          </w:p>
        </w:tc>
        <w:tc>
          <w:tcPr>
            <w:tcW w:w="5351" w:type="dxa"/>
          </w:tcPr>
          <w:p w14:paraId="6AC8A221" w14:textId="77777777" w:rsidR="004A5355" w:rsidRDefault="004A5355" w:rsidP="004A5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0CDC4" w14:textId="77777777" w:rsidR="00E3689F" w:rsidRDefault="00E3689F" w:rsidP="00E36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Муниципальное бюджетное учреждение дополнительного образования </w:t>
            </w:r>
          </w:p>
          <w:p w14:paraId="6FE2A2C1" w14:textId="77777777" w:rsidR="004A5355" w:rsidRDefault="00E3689F" w:rsidP="00E36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«Каменский многопрофильный образовательный центр»</w:t>
            </w:r>
          </w:p>
          <w:p w14:paraId="648ABC0C" w14:textId="77777777" w:rsidR="00E3689F" w:rsidRDefault="00E3689F" w:rsidP="00E36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5D14F7" w14:textId="77777777" w:rsidR="00E3689F" w:rsidRDefault="00E3689F" w:rsidP="00E36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FA2431" w14:textId="77777777" w:rsidR="00E3689F" w:rsidRDefault="00E3689F" w:rsidP="00E3689F">
            <w:pPr>
              <w:jc w:val="center"/>
            </w:pPr>
          </w:p>
          <w:p w14:paraId="114B4B30" w14:textId="77777777" w:rsidR="00374A73" w:rsidRPr="00E3689F" w:rsidRDefault="00374A73" w:rsidP="00E3689F">
            <w:pPr>
              <w:jc w:val="center"/>
            </w:pPr>
          </w:p>
          <w:p w14:paraId="10902CAF" w14:textId="77777777" w:rsidR="004A5355" w:rsidRDefault="004A5355"/>
          <w:p w14:paraId="060EEA8D" w14:textId="77777777" w:rsidR="004A5355" w:rsidRDefault="00E3689F" w:rsidP="00C11BE0">
            <w:pPr>
              <w:jc w:val="center"/>
            </w:pPr>
            <w:r w:rsidRPr="00E3689F">
              <w:rPr>
                <w:noProof/>
                <w:lang w:eastAsia="ru-RU"/>
              </w:rPr>
              <w:drawing>
                <wp:inline distT="0" distB="0" distL="0" distR="0" wp14:anchorId="33653CE0" wp14:editId="4DDD315E">
                  <wp:extent cx="2657475" cy="1727359"/>
                  <wp:effectExtent l="0" t="0" r="0" b="0"/>
                  <wp:docPr id="4" name="Рисунок 4" descr="C:\Users\pc\Desktop\РАБОТА\UzqS-GfClvQJkJd1m5kT2Qrh7GqGaV29WA5exTMLsAyKx8BCkgLElAIh1PedJvSR08lCEFc6c7mFUfYuZ370XWz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Desktop\РАБОТА\UzqS-GfClvQJkJd1m5kT2Qrh7GqGaV29WA5exTMLsAyKx8BCkgLElAIh1PedJvSR08lCEFc6c7mFUfYuZ370XWz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297" cy="173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48E6D0" w14:textId="77777777" w:rsidR="004A5355" w:rsidRDefault="004A5355"/>
          <w:p w14:paraId="58CB66E5" w14:textId="77777777" w:rsidR="009C7F74" w:rsidRDefault="009C7F74"/>
          <w:p w14:paraId="0E3734EA" w14:textId="77777777" w:rsidR="00E3689F" w:rsidRDefault="00E3689F"/>
          <w:p w14:paraId="76F5A0B0" w14:textId="77777777" w:rsidR="00374A73" w:rsidRDefault="00B41F8F" w:rsidP="00B41F8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56"/>
                <w:szCs w:val="56"/>
              </w:rPr>
            </w:pPr>
            <w:r w:rsidRPr="00374A73">
              <w:rPr>
                <w:rFonts w:ascii="Times New Roman" w:hAnsi="Times New Roman" w:cs="Times New Roman"/>
                <w:b/>
                <w:color w:val="7030A0"/>
                <w:sz w:val="56"/>
                <w:szCs w:val="56"/>
              </w:rPr>
              <w:t xml:space="preserve">«Будь ярким, </w:t>
            </w:r>
          </w:p>
          <w:p w14:paraId="48227C2B" w14:textId="77777777" w:rsidR="009C7F74" w:rsidRPr="00374A73" w:rsidRDefault="00B41F8F" w:rsidP="00B41F8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56"/>
                <w:szCs w:val="56"/>
              </w:rPr>
            </w:pPr>
            <w:r w:rsidRPr="00374A73">
              <w:rPr>
                <w:rFonts w:ascii="Times New Roman" w:hAnsi="Times New Roman" w:cs="Times New Roman"/>
                <w:b/>
                <w:color w:val="7030A0"/>
                <w:sz w:val="56"/>
                <w:szCs w:val="56"/>
              </w:rPr>
              <w:t>стань заметным»</w:t>
            </w:r>
          </w:p>
          <w:p w14:paraId="6E025DC0" w14:textId="77777777" w:rsidR="00B41F8F" w:rsidRPr="00E3689F" w:rsidRDefault="00B41F8F" w:rsidP="00B41F8F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</w:pPr>
          </w:p>
          <w:p w14:paraId="6BD390AC" w14:textId="77777777" w:rsidR="00E3689F" w:rsidRDefault="00E3689F" w:rsidP="00E368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62157D" w14:textId="77777777" w:rsidR="00E3689F" w:rsidRDefault="00E3689F" w:rsidP="00E3689F">
            <w:pPr>
              <w:ind w:left="2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F31C2" w14:textId="77777777" w:rsidR="00E3689F" w:rsidRDefault="00E3689F" w:rsidP="00E3689F">
            <w:pPr>
              <w:ind w:left="2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48EAF" w14:textId="77777777" w:rsidR="00E3689F" w:rsidRPr="00374A73" w:rsidRDefault="00E3689F" w:rsidP="00374A73">
            <w:pPr>
              <w:ind w:left="28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293B0" w14:textId="77777777" w:rsidR="00E3689F" w:rsidRDefault="00E3689F" w:rsidP="00EC4921">
            <w:pPr>
              <w:ind w:lef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C87EAF" w14:textId="77777777" w:rsidR="00EC4921" w:rsidRPr="00E3689F" w:rsidRDefault="00EC4921" w:rsidP="00EC4921">
            <w:pPr>
              <w:ind w:left="2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89F">
              <w:rPr>
                <w:rFonts w:ascii="Times New Roman" w:hAnsi="Times New Roman" w:cs="Times New Roman"/>
                <w:sz w:val="24"/>
                <w:szCs w:val="24"/>
              </w:rPr>
              <w:t>Каменский район, г. Камень-на-Оби</w:t>
            </w:r>
          </w:p>
          <w:p w14:paraId="72B0DECE" w14:textId="2014E6AF" w:rsidR="004A5355" w:rsidRDefault="00EC4921" w:rsidP="00FB47B1">
            <w:pPr>
              <w:jc w:val="center"/>
            </w:pPr>
            <w:r w:rsidRPr="00E3689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134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689F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</w:tc>
      </w:tr>
      <w:tr w:rsidR="004A5355" w14:paraId="132BD672" w14:textId="77777777" w:rsidTr="00C90FA2">
        <w:trPr>
          <w:trHeight w:val="11342"/>
        </w:trPr>
        <w:tc>
          <w:tcPr>
            <w:tcW w:w="5600" w:type="dxa"/>
          </w:tcPr>
          <w:p w14:paraId="3F164B61" w14:textId="77777777" w:rsidR="009C7F74" w:rsidRDefault="009C7F74" w:rsidP="009C7F74">
            <w:pPr>
              <w:pStyle w:val="a6"/>
              <w:jc w:val="both"/>
              <w:rPr>
                <w:rStyle w:val="a7"/>
                <w:sz w:val="28"/>
                <w:szCs w:val="28"/>
              </w:rPr>
            </w:pPr>
          </w:p>
          <w:p w14:paraId="55569903" w14:textId="77777777" w:rsidR="009C7F74" w:rsidRPr="009C7F74" w:rsidRDefault="009C7F74" w:rsidP="009C7F74">
            <w:pPr>
              <w:pStyle w:val="a6"/>
              <w:ind w:left="142" w:right="139" w:firstLine="284"/>
              <w:jc w:val="both"/>
              <w:rPr>
                <w:sz w:val="28"/>
                <w:szCs w:val="28"/>
              </w:rPr>
            </w:pPr>
            <w:r w:rsidRPr="009C7F74">
              <w:rPr>
                <w:rStyle w:val="a7"/>
                <w:sz w:val="28"/>
                <w:szCs w:val="28"/>
              </w:rPr>
              <w:t>Начиная с 1 июля 2015 года в Российской Федерации пешеходы обязаны иметь светоотражатели в следующем случае:</w:t>
            </w:r>
          </w:p>
          <w:p w14:paraId="7638DA95" w14:textId="77777777" w:rsidR="009C7F74" w:rsidRPr="009C7F74" w:rsidRDefault="009C7F74" w:rsidP="009C7F74">
            <w:pPr>
              <w:pStyle w:val="a6"/>
              <w:ind w:left="142" w:right="139" w:firstLine="284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* вне населенного пункта;</w:t>
            </w:r>
          </w:p>
          <w:p w14:paraId="7E2685CE" w14:textId="77777777" w:rsidR="009C7F74" w:rsidRPr="009C7F74" w:rsidRDefault="009C7F74" w:rsidP="009C7F74">
            <w:pPr>
              <w:pStyle w:val="a6"/>
              <w:ind w:left="142" w:right="139" w:firstLine="284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* при переходе дороги и движении по обочине или краю проезжей части;</w:t>
            </w:r>
          </w:p>
          <w:p w14:paraId="26E81D75" w14:textId="77777777" w:rsidR="009C7F74" w:rsidRPr="009C7F74" w:rsidRDefault="009C7F74" w:rsidP="009C7F74">
            <w:pPr>
              <w:pStyle w:val="a6"/>
              <w:ind w:left="142" w:right="139" w:firstLine="284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* в темное время суток или в условиях недостаточной видимости.</w:t>
            </w:r>
          </w:p>
          <w:p w14:paraId="31BEE174" w14:textId="77777777" w:rsidR="009C7F74" w:rsidRPr="009C7F74" w:rsidRDefault="009C7F74" w:rsidP="009C7F74">
            <w:pPr>
              <w:pStyle w:val="a6"/>
              <w:ind w:left="142" w:right="139" w:firstLine="284"/>
              <w:jc w:val="both"/>
              <w:rPr>
                <w:sz w:val="28"/>
                <w:szCs w:val="28"/>
              </w:rPr>
            </w:pPr>
            <w:r w:rsidRPr="009C7F74">
              <w:rPr>
                <w:rStyle w:val="a7"/>
                <w:sz w:val="28"/>
                <w:szCs w:val="28"/>
              </w:rPr>
              <w:t xml:space="preserve">В остальных случаях светоотражатели также рекомендуется иметь. </w:t>
            </w:r>
          </w:p>
          <w:p w14:paraId="02DBF1B7" w14:textId="77777777" w:rsidR="009C7F74" w:rsidRPr="009C7F74" w:rsidRDefault="009C7F74" w:rsidP="009C7F74">
            <w:pPr>
              <w:pStyle w:val="a6"/>
              <w:ind w:left="142" w:right="139" w:firstLine="284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В зимнее время года, когда утренние и вечерние часы сумеречны, путь юных</w:t>
            </w:r>
            <w:r w:rsidR="00E3689F">
              <w:rPr>
                <w:sz w:val="28"/>
                <w:szCs w:val="28"/>
              </w:rPr>
              <w:t xml:space="preserve"> пешеходов от дома до школы </w:t>
            </w:r>
            <w:r w:rsidRPr="009C7F74">
              <w:rPr>
                <w:sz w:val="28"/>
                <w:szCs w:val="28"/>
              </w:rPr>
              <w:t>и обратно может проходить вне светового дня. Однако ребёнок всегда должен быть заметен на дороге. Поэтому родителям следует позаботиться о дополнительных мерах безопасности своего ребенка. Не последнюю роль в этом играет одежда, а точнее ее цвет и светоотражающие элементы.</w:t>
            </w:r>
          </w:p>
          <w:p w14:paraId="4AD4B366" w14:textId="77777777" w:rsidR="004A5355" w:rsidRPr="004A5355" w:rsidRDefault="009C7F74" w:rsidP="00E025AE">
            <w:pPr>
              <w:pStyle w:val="a6"/>
              <w:spacing w:before="0" w:beforeAutospacing="0" w:after="135" w:afterAutospacing="0" w:line="360" w:lineRule="auto"/>
              <w:ind w:left="142" w:right="139" w:firstLine="425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9BBD4BE" wp14:editId="75DD3E95">
                  <wp:extent cx="2124075" cy="962836"/>
                  <wp:effectExtent l="19050" t="0" r="9525" b="0"/>
                  <wp:docPr id="2" name="Рисунок 4" descr="H:\пдд\bdacfb97816685a3f335e977bf12fd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пдд\bdacfb97816685a3f335e977bf12fd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9628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0" w:type="dxa"/>
          </w:tcPr>
          <w:p w14:paraId="5CF3398E" w14:textId="77777777" w:rsidR="00F21A4E" w:rsidRDefault="00F21A4E" w:rsidP="00E025AE">
            <w:pPr>
              <w:pStyle w:val="a6"/>
              <w:spacing w:before="0" w:beforeAutospacing="0" w:after="135" w:afterAutospacing="0" w:line="360" w:lineRule="auto"/>
              <w:ind w:left="70" w:right="211" w:firstLine="142"/>
              <w:jc w:val="both"/>
              <w:rPr>
                <w:sz w:val="28"/>
                <w:szCs w:val="28"/>
              </w:rPr>
            </w:pPr>
          </w:p>
          <w:p w14:paraId="79F3E3D5" w14:textId="77777777" w:rsidR="009C7F74" w:rsidRDefault="009C7F74" w:rsidP="009C7F74">
            <w:pPr>
              <w:pStyle w:val="a6"/>
              <w:ind w:left="212" w:right="352" w:firstLine="354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Для пешехода очень важно быть заметным. По данным статистики большинство наездов транспорта на пешеходов происходят именно из-за плохой видимости пеших людей. Сопутствуют этому обычно неблагоприятные погодные условия — дождь, слякоть, туман, в зимнее время — гололед, и отсутствие какой-либо защиты у пешеходов в виде светоотражающих элементов на верхней одежде.</w:t>
            </w:r>
          </w:p>
          <w:p w14:paraId="1C786E1F" w14:textId="77777777" w:rsidR="009C7F74" w:rsidRPr="009C7F74" w:rsidRDefault="009C7F74" w:rsidP="009C7F74">
            <w:pPr>
              <w:pStyle w:val="a6"/>
              <w:ind w:left="212" w:right="352" w:firstLine="354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3B6D7DC" wp14:editId="5883E4F8">
                  <wp:extent cx="1524000" cy="1524000"/>
                  <wp:effectExtent l="19050" t="0" r="0" b="0"/>
                  <wp:docPr id="3" name="Рисунок 5" descr="H:\пдд\foto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пдд\foto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56BF5" w14:textId="77777777" w:rsidR="009C7F74" w:rsidRPr="009C7F74" w:rsidRDefault="009C7F74" w:rsidP="009C7F74">
            <w:pPr>
              <w:pStyle w:val="a6"/>
              <w:ind w:left="212" w:right="352" w:firstLine="354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Многие производители детской одежды заботятся не только о красоте и удобстве своей продукции, но и безопасности юного пешехода, используя светоотражающие элементы: рисунки на куртках, вставные полоски и т. д. При выборе одежды для ребёнка следует отдавать предпочтение именно таким моделям.</w:t>
            </w:r>
          </w:p>
          <w:p w14:paraId="5DAB87E5" w14:textId="77777777" w:rsidR="00E025AE" w:rsidRPr="00F21A4E" w:rsidRDefault="00E025AE" w:rsidP="00F21A4E">
            <w:pPr>
              <w:spacing w:line="360" w:lineRule="auto"/>
              <w:ind w:left="70" w:right="69"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1" w:type="dxa"/>
          </w:tcPr>
          <w:p w14:paraId="188939A1" w14:textId="77777777" w:rsidR="00F21A4E" w:rsidRDefault="00F21A4E" w:rsidP="00F21A4E">
            <w:pPr>
              <w:shd w:val="clear" w:color="auto" w:fill="FFFFFF"/>
              <w:spacing w:after="150" w:line="360" w:lineRule="auto"/>
              <w:ind w:left="70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63749C5E" w14:textId="77777777" w:rsidR="009C7F74" w:rsidRPr="009C7F74" w:rsidRDefault="009C7F74" w:rsidP="00F469A1">
            <w:pPr>
              <w:pStyle w:val="a6"/>
              <w:ind w:left="140" w:right="175" w:firstLine="142"/>
              <w:jc w:val="both"/>
              <w:rPr>
                <w:sz w:val="28"/>
                <w:szCs w:val="28"/>
              </w:rPr>
            </w:pPr>
            <w:r w:rsidRPr="009C7F74">
              <w:rPr>
                <w:sz w:val="28"/>
                <w:szCs w:val="28"/>
              </w:rPr>
              <w:t>При отсутствии специальной одежды необходимо приобрести другие формы светоотражающих элементов, которые могут быть размещены на сумке, куртке или других предметах. Такими же элементами безопасности следует оснастить санки, коляски и др.</w:t>
            </w:r>
          </w:p>
          <w:p w14:paraId="0B9FBBE9" w14:textId="77777777" w:rsidR="009C7F74" w:rsidRPr="009C7F74" w:rsidRDefault="009C7F74" w:rsidP="009C7F74">
            <w:pPr>
              <w:pStyle w:val="a6"/>
              <w:ind w:left="140" w:firstLine="142"/>
              <w:jc w:val="both"/>
              <w:rPr>
                <w:sz w:val="28"/>
                <w:szCs w:val="28"/>
              </w:rPr>
            </w:pPr>
            <w:r w:rsidRPr="009C7F74">
              <w:rPr>
                <w:i/>
                <w:iCs/>
                <w:sz w:val="28"/>
                <w:szCs w:val="28"/>
              </w:rPr>
              <w:t>Ассортимент светоотражателей:</w:t>
            </w:r>
          </w:p>
          <w:p w14:paraId="09F8937E" w14:textId="77777777" w:rsidR="009C7F74" w:rsidRPr="00F20617" w:rsidRDefault="009C7F74" w:rsidP="00F20617">
            <w:pPr>
              <w:pStyle w:val="a6"/>
              <w:ind w:left="140" w:firstLine="142"/>
              <w:jc w:val="both"/>
              <w:rPr>
                <w:sz w:val="28"/>
                <w:szCs w:val="28"/>
              </w:rPr>
            </w:pPr>
            <w:r w:rsidRPr="00F20617">
              <w:rPr>
                <w:rStyle w:val="a7"/>
                <w:sz w:val="28"/>
                <w:szCs w:val="28"/>
              </w:rPr>
              <w:t xml:space="preserve">Светоотражающие подвески. </w:t>
            </w:r>
          </w:p>
          <w:p w14:paraId="203F04F1" w14:textId="77777777" w:rsidR="009C7F74" w:rsidRPr="00F20617" w:rsidRDefault="009C7F74" w:rsidP="00F469A1">
            <w:pPr>
              <w:pStyle w:val="a6"/>
              <w:ind w:left="140" w:right="175" w:firstLine="142"/>
              <w:jc w:val="both"/>
              <w:rPr>
                <w:sz w:val="28"/>
                <w:szCs w:val="28"/>
              </w:rPr>
            </w:pPr>
            <w:r w:rsidRPr="00F20617">
              <w:rPr>
                <w:sz w:val="28"/>
                <w:szCs w:val="28"/>
              </w:rPr>
              <w:t>Как правило, такие подвески изготавливаются из специального светоотражающего материала, скрепленного между собой таким образом, чтобы обе стороны изделия были светоотражающими. Светоотражающие подвески очень удобно прикреплять к сумке или рюкзаку. Светоотражающие подвески бывают из твердого пластика, мягкого пластика, текстильные (например, в виде симпатичной мягкой игрушки из светоотражающего материала).</w:t>
            </w:r>
          </w:p>
          <w:p w14:paraId="2CAD65EC" w14:textId="77777777" w:rsidR="00E025AE" w:rsidRPr="00E025AE" w:rsidRDefault="00F20617" w:rsidP="00F20617">
            <w:pPr>
              <w:shd w:val="clear" w:color="auto" w:fill="FFFFFF"/>
              <w:spacing w:after="150" w:line="360" w:lineRule="auto"/>
              <w:ind w:left="140" w:right="142" w:hanging="1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0617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6F3D3F6" wp14:editId="63176459">
                  <wp:extent cx="1247775" cy="1159190"/>
                  <wp:effectExtent l="19050" t="0" r="9525" b="0"/>
                  <wp:docPr id="8" name="Рисунок 1" descr="1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5" descr="1_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688" cy="11591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E8060" w14:textId="77777777" w:rsidR="00F93986" w:rsidRDefault="00F93986"/>
    <w:sectPr w:rsidR="00F93986" w:rsidSect="00F21A4E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A93F31"/>
    <w:multiLevelType w:val="hybridMultilevel"/>
    <w:tmpl w:val="A2F4F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73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73D"/>
    <w:rsid w:val="0001033D"/>
    <w:rsid w:val="000179C6"/>
    <w:rsid w:val="000364BD"/>
    <w:rsid w:val="00040EAA"/>
    <w:rsid w:val="0004419E"/>
    <w:rsid w:val="00076F31"/>
    <w:rsid w:val="00087869"/>
    <w:rsid w:val="000B3D82"/>
    <w:rsid w:val="000E0D16"/>
    <w:rsid w:val="000F6FCA"/>
    <w:rsid w:val="001137B1"/>
    <w:rsid w:val="00183B9A"/>
    <w:rsid w:val="00197A79"/>
    <w:rsid w:val="001A21C9"/>
    <w:rsid w:val="001C29E0"/>
    <w:rsid w:val="001E049B"/>
    <w:rsid w:val="001F4965"/>
    <w:rsid w:val="00232ED6"/>
    <w:rsid w:val="00253CE6"/>
    <w:rsid w:val="00275AAC"/>
    <w:rsid w:val="002E0A2E"/>
    <w:rsid w:val="0030717D"/>
    <w:rsid w:val="003150B4"/>
    <w:rsid w:val="0033472B"/>
    <w:rsid w:val="00374A73"/>
    <w:rsid w:val="003C3EF8"/>
    <w:rsid w:val="003D6270"/>
    <w:rsid w:val="003E409B"/>
    <w:rsid w:val="004252FA"/>
    <w:rsid w:val="004255EE"/>
    <w:rsid w:val="0044772C"/>
    <w:rsid w:val="00457B24"/>
    <w:rsid w:val="00466FC7"/>
    <w:rsid w:val="00473688"/>
    <w:rsid w:val="004740F9"/>
    <w:rsid w:val="00481A4E"/>
    <w:rsid w:val="004A5355"/>
    <w:rsid w:val="004B3633"/>
    <w:rsid w:val="004D0BCF"/>
    <w:rsid w:val="004F4DD2"/>
    <w:rsid w:val="004F637C"/>
    <w:rsid w:val="005026BB"/>
    <w:rsid w:val="00507225"/>
    <w:rsid w:val="00544D81"/>
    <w:rsid w:val="00550492"/>
    <w:rsid w:val="00553C4B"/>
    <w:rsid w:val="00575D3D"/>
    <w:rsid w:val="005760AA"/>
    <w:rsid w:val="00584B2C"/>
    <w:rsid w:val="005915CD"/>
    <w:rsid w:val="005D4A2C"/>
    <w:rsid w:val="005F78A4"/>
    <w:rsid w:val="00604A05"/>
    <w:rsid w:val="00633AAE"/>
    <w:rsid w:val="00652BC4"/>
    <w:rsid w:val="00665E5B"/>
    <w:rsid w:val="00675E7E"/>
    <w:rsid w:val="006805C4"/>
    <w:rsid w:val="006808BF"/>
    <w:rsid w:val="006D6149"/>
    <w:rsid w:val="006E0439"/>
    <w:rsid w:val="00700D75"/>
    <w:rsid w:val="007026BB"/>
    <w:rsid w:val="00716F27"/>
    <w:rsid w:val="00720AD2"/>
    <w:rsid w:val="00725607"/>
    <w:rsid w:val="00725F4F"/>
    <w:rsid w:val="007277CA"/>
    <w:rsid w:val="00746793"/>
    <w:rsid w:val="007E36A7"/>
    <w:rsid w:val="007E6229"/>
    <w:rsid w:val="007E75AD"/>
    <w:rsid w:val="0080142D"/>
    <w:rsid w:val="00804AC3"/>
    <w:rsid w:val="0081588C"/>
    <w:rsid w:val="008255FF"/>
    <w:rsid w:val="008513E1"/>
    <w:rsid w:val="00856DB0"/>
    <w:rsid w:val="00877084"/>
    <w:rsid w:val="008C3AA7"/>
    <w:rsid w:val="008D2BCA"/>
    <w:rsid w:val="009134A7"/>
    <w:rsid w:val="0096473D"/>
    <w:rsid w:val="00965B1F"/>
    <w:rsid w:val="00986910"/>
    <w:rsid w:val="0099109D"/>
    <w:rsid w:val="009949DE"/>
    <w:rsid w:val="00995063"/>
    <w:rsid w:val="009B7DFE"/>
    <w:rsid w:val="009C748D"/>
    <w:rsid w:val="009C7F74"/>
    <w:rsid w:val="00A16054"/>
    <w:rsid w:val="00A40ABC"/>
    <w:rsid w:val="00A43D0C"/>
    <w:rsid w:val="00A47E1A"/>
    <w:rsid w:val="00AA1C89"/>
    <w:rsid w:val="00AE68A1"/>
    <w:rsid w:val="00B13416"/>
    <w:rsid w:val="00B22261"/>
    <w:rsid w:val="00B2512D"/>
    <w:rsid w:val="00B27A45"/>
    <w:rsid w:val="00B41F8F"/>
    <w:rsid w:val="00B81788"/>
    <w:rsid w:val="00B82810"/>
    <w:rsid w:val="00B934E5"/>
    <w:rsid w:val="00C11BE0"/>
    <w:rsid w:val="00C72C2D"/>
    <w:rsid w:val="00C8110D"/>
    <w:rsid w:val="00C90FA2"/>
    <w:rsid w:val="00C953DF"/>
    <w:rsid w:val="00D43C53"/>
    <w:rsid w:val="00D750BC"/>
    <w:rsid w:val="00DB777A"/>
    <w:rsid w:val="00DC5B28"/>
    <w:rsid w:val="00DD197A"/>
    <w:rsid w:val="00DE0088"/>
    <w:rsid w:val="00DF063E"/>
    <w:rsid w:val="00E001CC"/>
    <w:rsid w:val="00E025AE"/>
    <w:rsid w:val="00E04997"/>
    <w:rsid w:val="00E13B64"/>
    <w:rsid w:val="00E3689F"/>
    <w:rsid w:val="00E402F8"/>
    <w:rsid w:val="00E4692D"/>
    <w:rsid w:val="00E4723A"/>
    <w:rsid w:val="00EC4921"/>
    <w:rsid w:val="00EF34EE"/>
    <w:rsid w:val="00F20617"/>
    <w:rsid w:val="00F21A4E"/>
    <w:rsid w:val="00F222BA"/>
    <w:rsid w:val="00F469A1"/>
    <w:rsid w:val="00F93986"/>
    <w:rsid w:val="00FB47B1"/>
    <w:rsid w:val="00FC4DD1"/>
    <w:rsid w:val="00FF6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4D816"/>
  <w15:docId w15:val="{9A69290D-A1B8-4AF4-9429-AD274DEA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5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5355"/>
    <w:rPr>
      <w:rFonts w:ascii="Tahoma" w:hAnsi="Tahoma" w:cs="Tahoma"/>
      <w:sz w:val="16"/>
      <w:szCs w:val="16"/>
    </w:rPr>
  </w:style>
  <w:style w:type="paragraph" w:styleId="a6">
    <w:name w:val="Normal (Web)"/>
    <w:basedOn w:val="a"/>
    <w:unhideWhenUsed/>
    <w:rsid w:val="004A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4A53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B4865-8AEE-4010-B9BF-9F9FD0B79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КМОЦ</cp:lastModifiedBy>
  <cp:revision>15</cp:revision>
  <cp:lastPrinted>2019-03-03T00:41:00Z</cp:lastPrinted>
  <dcterms:created xsi:type="dcterms:W3CDTF">2018-03-25T10:28:00Z</dcterms:created>
  <dcterms:modified xsi:type="dcterms:W3CDTF">2026-09-28T08:15:00Z</dcterms:modified>
</cp:coreProperties>
</file>